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09" w:rsidRDefault="00D2600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6009" w:rsidRDefault="00D26009">
      <w:pPr>
        <w:pStyle w:val="ConsPlusNormal"/>
        <w:jc w:val="both"/>
        <w:outlineLvl w:val="0"/>
      </w:pPr>
    </w:p>
    <w:p w:rsidR="00D26009" w:rsidRDefault="00D26009">
      <w:pPr>
        <w:pStyle w:val="ConsPlusNormal"/>
        <w:outlineLvl w:val="0"/>
      </w:pPr>
      <w:r>
        <w:t>Зарегистрировано в Минюсте России 18 мая 2018 г. N 51132</w:t>
      </w:r>
    </w:p>
    <w:p w:rsidR="00D26009" w:rsidRDefault="00D26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Title"/>
        <w:jc w:val="center"/>
      </w:pPr>
      <w:r>
        <w:t>МИНИСТЕРСТВО КУЛЬТУРЫ РОССИЙСКОЙ ФЕДЕРАЦИИ</w:t>
      </w:r>
    </w:p>
    <w:p w:rsidR="00D26009" w:rsidRDefault="00D26009">
      <w:pPr>
        <w:pStyle w:val="ConsPlusTitle"/>
        <w:jc w:val="both"/>
      </w:pPr>
    </w:p>
    <w:p w:rsidR="00D26009" w:rsidRDefault="00D26009">
      <w:pPr>
        <w:pStyle w:val="ConsPlusTitle"/>
        <w:jc w:val="center"/>
      </w:pPr>
      <w:r>
        <w:t>ПРИКАЗ</w:t>
      </w:r>
    </w:p>
    <w:p w:rsidR="00D26009" w:rsidRDefault="00D26009">
      <w:pPr>
        <w:pStyle w:val="ConsPlusTitle"/>
        <w:jc w:val="center"/>
      </w:pPr>
      <w:r>
        <w:t>от 27 апреля 2018 г. N 599</w:t>
      </w:r>
    </w:p>
    <w:p w:rsidR="00D26009" w:rsidRDefault="00D26009">
      <w:pPr>
        <w:pStyle w:val="ConsPlusTitle"/>
        <w:jc w:val="both"/>
      </w:pPr>
    </w:p>
    <w:p w:rsidR="00D26009" w:rsidRDefault="00D26009">
      <w:pPr>
        <w:pStyle w:val="ConsPlusTitle"/>
        <w:jc w:val="center"/>
      </w:pPr>
      <w:r>
        <w:t>ОБ УТВЕРЖДЕНИИ ПОКАЗАТЕЛЕЙ,</w:t>
      </w:r>
    </w:p>
    <w:p w:rsidR="00D26009" w:rsidRDefault="00D26009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26009" w:rsidRDefault="00D26009">
      <w:pPr>
        <w:pStyle w:val="ConsPlusTitle"/>
        <w:jc w:val="center"/>
      </w:pPr>
      <w:r>
        <w:t>ОКАЗАНИЯ УСЛУГ ОРГАНИЗАЦИЯМИ КУЛЬТУРЫ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t xml:space="preserve"> </w:t>
      </w:r>
      <w:proofErr w:type="gramStart"/>
      <w: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t xml:space="preserve"> </w:t>
      </w:r>
      <w:proofErr w:type="gramStart"/>
      <w:r>
        <w:t>N 27, ст. 3477, N 40, ст. 5035; 2014, N 19, ст. 2307; N 30, ст. 4217; ст. 4257; N 49, ст. 6928; 2015, N 48, ст. 6723; 2017, N 31, ст. 4754; ст. 4783; N 50, ст. 7563) приказываю:</w:t>
      </w:r>
      <w:proofErr w:type="gramEnd"/>
    </w:p>
    <w:p w:rsidR="00D26009" w:rsidRDefault="00D26009">
      <w:pPr>
        <w:pStyle w:val="ConsPlusNormal"/>
        <w:spacing w:before="220"/>
        <w:ind w:firstLine="540"/>
        <w:jc w:val="both"/>
      </w:pPr>
      <w:r>
        <w:t xml:space="preserve">1. Утвердить показатели, характеризующие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 согласно </w:t>
      </w:r>
      <w:hyperlink w:anchor="P3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22 ноября 2016 г. N 2542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 декабря 2016 г., регистрационный номер 44542).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культуры Российской Федерации А.В. Журавского.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D26009" w:rsidRDefault="00D26009">
      <w:pPr>
        <w:pStyle w:val="ConsPlusNormal"/>
        <w:jc w:val="right"/>
      </w:pPr>
      <w:r>
        <w:t>В.В.АРИСТАРХОВ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right"/>
        <w:outlineLvl w:val="0"/>
      </w:pPr>
      <w:r>
        <w:t>Приложение</w:t>
      </w:r>
    </w:p>
    <w:p w:rsidR="00D26009" w:rsidRDefault="00D26009">
      <w:pPr>
        <w:pStyle w:val="ConsPlusNormal"/>
        <w:jc w:val="right"/>
      </w:pPr>
      <w:r>
        <w:t>к приказу Минкультуры России</w:t>
      </w:r>
    </w:p>
    <w:p w:rsidR="00D26009" w:rsidRDefault="00D26009">
      <w:pPr>
        <w:pStyle w:val="ConsPlusNormal"/>
        <w:jc w:val="right"/>
      </w:pPr>
      <w:r>
        <w:t>от 27 апреля 2018 г. N 599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Title"/>
        <w:jc w:val="center"/>
      </w:pPr>
      <w:bookmarkStart w:id="0" w:name="P30"/>
      <w:bookmarkEnd w:id="0"/>
      <w:r>
        <w:t>ПОКАЗАТЕЛИ,</w:t>
      </w:r>
    </w:p>
    <w:p w:rsidR="00D26009" w:rsidRDefault="00D26009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26009" w:rsidRDefault="00D26009">
      <w:pPr>
        <w:pStyle w:val="ConsPlusTitle"/>
        <w:jc w:val="center"/>
      </w:pPr>
      <w:r>
        <w:t>ОКАЗАНИЯ УСЛУГ ОРГАНИЗАЦИЯМИ КУЛЬТУРЫ</w:t>
      </w:r>
    </w:p>
    <w:p w:rsidR="00D26009" w:rsidRDefault="00D2600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1191"/>
        <w:gridCol w:w="907"/>
        <w:gridCol w:w="1587"/>
      </w:tblGrid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Максимал</w:t>
            </w:r>
            <w:r>
              <w:lastRenderedPageBreak/>
              <w:t>ьная величина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Значим</w:t>
            </w:r>
            <w:r>
              <w:lastRenderedPageBreak/>
              <w:t>ость показателя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 xml:space="preserve">Значение </w:t>
            </w:r>
            <w:r>
              <w:lastRenderedPageBreak/>
              <w:t>показателя с учетом его значимости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8220" w:type="dxa"/>
            <w:gridSpan w:val="4"/>
          </w:tcPr>
          <w:p w:rsidR="00D26009" w:rsidRDefault="00D26009">
            <w:pPr>
              <w:pStyle w:val="ConsPlusNormal"/>
              <w:jc w:val="center"/>
            </w:pPr>
            <w:r>
              <w:t>Критерий "Открытость и доступность информации об организации культуры"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hyperlink w:anchor="P162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D26009" w:rsidRDefault="00D26009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D26009" w:rsidRDefault="00D26009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30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D26009" w:rsidRDefault="00D26009">
            <w:pPr>
              <w:pStyle w:val="ConsPlusNormal"/>
              <w:jc w:val="both"/>
            </w:pPr>
            <w:r>
              <w:t>- телефона,</w:t>
            </w:r>
          </w:p>
          <w:p w:rsidR="00D26009" w:rsidRDefault="00D26009">
            <w:pPr>
              <w:pStyle w:val="ConsPlusNormal"/>
              <w:jc w:val="both"/>
            </w:pPr>
            <w:r>
              <w:t>- электронной почты,</w:t>
            </w:r>
          </w:p>
          <w:p w:rsidR="00D26009" w:rsidRDefault="00D26009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D26009" w:rsidRDefault="00D26009">
            <w:pPr>
              <w:pStyle w:val="ConsPlusNormal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30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40 баллов</w:t>
            </w:r>
          </w:p>
        </w:tc>
      </w:tr>
      <w:tr w:rsidR="00D26009">
        <w:tc>
          <w:tcPr>
            <w:tcW w:w="6576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220" w:type="dxa"/>
            <w:gridSpan w:val="4"/>
          </w:tcPr>
          <w:p w:rsidR="00D26009" w:rsidRDefault="00D26009">
            <w:pPr>
              <w:pStyle w:val="ConsPlusNormal"/>
              <w:jc w:val="center"/>
            </w:pPr>
            <w:r>
              <w:t xml:space="preserve">Критерий "Комфортность условий предоставления услуг"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Обеспечение в организации комфортных условий для предоставления услуг: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комфортной зоны отдыха (ожидания);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26009" w:rsidRDefault="00D26009">
            <w:pPr>
              <w:pStyle w:val="ConsPlusNormal"/>
              <w:jc w:val="both"/>
            </w:pPr>
            <w:r>
              <w:t>- доступность питьевой воды;</w:t>
            </w:r>
          </w:p>
          <w:p w:rsidR="00D26009" w:rsidRDefault="00D26009">
            <w:pPr>
              <w:pStyle w:val="ConsPlusNormal"/>
              <w:jc w:val="both"/>
            </w:pPr>
            <w:r>
              <w:lastRenderedPageBreak/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D26009" w:rsidRDefault="00D26009">
            <w:pPr>
              <w:pStyle w:val="ConsPlusNormal"/>
              <w:jc w:val="both"/>
            </w:pPr>
            <w:r>
              <w:t>- санитарное состояние помещений организаций;</w:t>
            </w:r>
          </w:p>
          <w:p w:rsidR="00D26009" w:rsidRDefault="00D26009">
            <w:pPr>
              <w:pStyle w:val="ConsPlusNormal"/>
              <w:jc w:val="both"/>
            </w:pPr>
            <w: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50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center"/>
            </w:pPr>
            <w:r>
              <w:t>Время ожидания предоставления услуги</w:t>
            </w:r>
          </w:p>
        </w:tc>
        <w:tc>
          <w:tcPr>
            <w:tcW w:w="3685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Данный показатель не применяется для оценки организаций культуры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комфортностью условий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50 баллов</w:t>
            </w:r>
          </w:p>
        </w:tc>
      </w:tr>
      <w:tr w:rsidR="00D26009">
        <w:tc>
          <w:tcPr>
            <w:tcW w:w="6576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220" w:type="dxa"/>
            <w:gridSpan w:val="4"/>
          </w:tcPr>
          <w:p w:rsidR="00D26009" w:rsidRDefault="00D26009">
            <w:pPr>
              <w:pStyle w:val="ConsPlusNormal"/>
              <w:jc w:val="center"/>
            </w:pPr>
            <w:r>
              <w:t>Критерий "Доступность услуг для инвалидов"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 xml:space="preserve">3.1. </w:t>
            </w:r>
            <w:hyperlink w:anchor="P1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D26009" w:rsidRDefault="00D26009">
            <w:pPr>
              <w:pStyle w:val="ConsPlusNormal"/>
              <w:jc w:val="both"/>
            </w:pPr>
            <w:r>
              <w:t>- оборудование входных групп пандусами/подъемными платформами;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30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D26009" w:rsidRDefault="00D26009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26009" w:rsidRDefault="00D26009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26009" w:rsidRDefault="00D26009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D26009" w:rsidRDefault="00D26009">
            <w:pPr>
              <w:pStyle w:val="ConsPlusNormal"/>
              <w:jc w:val="both"/>
            </w:pPr>
            <w:r>
              <w:t xml:space="preserve">- помощь, оказываемая работниками </w:t>
            </w:r>
            <w:r>
              <w:lastRenderedPageBreak/>
              <w:t>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D26009" w:rsidRDefault="00D26009">
            <w:pPr>
              <w:pStyle w:val="ConsPlusNormal"/>
              <w:jc w:val="both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40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30 баллов</w:t>
            </w:r>
          </w:p>
        </w:tc>
      </w:tr>
      <w:tr w:rsidR="00D26009">
        <w:tc>
          <w:tcPr>
            <w:tcW w:w="6576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220" w:type="dxa"/>
            <w:gridSpan w:val="4"/>
          </w:tcPr>
          <w:p w:rsidR="00D26009" w:rsidRDefault="00D26009">
            <w:pPr>
              <w:pStyle w:val="ConsPlusNormal"/>
              <w:jc w:val="center"/>
            </w:pPr>
            <w:r>
              <w:t xml:space="preserve">Критерий "Доброжелательность, вежливость работников организации"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40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40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20 баллов</w:t>
            </w:r>
          </w:p>
        </w:tc>
      </w:tr>
      <w:tr w:rsidR="00D26009">
        <w:tc>
          <w:tcPr>
            <w:tcW w:w="6576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220" w:type="dxa"/>
            <w:gridSpan w:val="4"/>
          </w:tcPr>
          <w:p w:rsidR="00D26009" w:rsidRDefault="00D26009">
            <w:pPr>
              <w:pStyle w:val="ConsPlusNormal"/>
              <w:jc w:val="center"/>
            </w:pPr>
            <w:r>
              <w:t xml:space="preserve">Критерий "Удовлетворенность условиями оказания услуг"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30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графиком работы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</w:t>
            </w:r>
            <w:r>
              <w:lastRenderedPageBreak/>
              <w:t>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20 баллов</w:t>
            </w:r>
          </w:p>
        </w:tc>
      </w:tr>
      <w:tr w:rsidR="00D26009">
        <w:tc>
          <w:tcPr>
            <w:tcW w:w="850" w:type="dxa"/>
          </w:tcPr>
          <w:p w:rsidR="00D26009" w:rsidRDefault="00D26009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4535" w:type="dxa"/>
          </w:tcPr>
          <w:p w:rsidR="00D26009" w:rsidRDefault="00D26009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50 баллов</w:t>
            </w:r>
          </w:p>
        </w:tc>
      </w:tr>
      <w:tr w:rsidR="00D26009">
        <w:tc>
          <w:tcPr>
            <w:tcW w:w="6576" w:type="dxa"/>
            <w:gridSpan w:val="3"/>
          </w:tcPr>
          <w:p w:rsidR="00D26009" w:rsidRDefault="00D2600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D26009" w:rsidRDefault="00D26009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D26009" w:rsidRDefault="00D26009">
            <w:pPr>
              <w:pStyle w:val="ConsPlusNormal"/>
              <w:jc w:val="center"/>
            </w:pPr>
            <w:r>
              <w:t>100 баллов</w:t>
            </w:r>
          </w:p>
        </w:tc>
      </w:tr>
    </w:tbl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ind w:firstLine="540"/>
        <w:jc w:val="both"/>
      </w:pPr>
      <w:r>
        <w:t>--------------------------------</w:t>
      </w:r>
    </w:p>
    <w:p w:rsidR="00D26009" w:rsidRDefault="00D26009">
      <w:pPr>
        <w:pStyle w:val="ConsPlusNormal"/>
        <w:spacing w:before="220"/>
        <w:ind w:firstLine="540"/>
        <w:jc w:val="both"/>
      </w:pPr>
      <w:bookmarkStart w:id="1" w:name="P162"/>
      <w:bookmarkEnd w:id="1"/>
      <w:proofErr w:type="gramStart"/>
      <w:r>
        <w:t xml:space="preserve">&lt;1&gt; </w:t>
      </w:r>
      <w:hyperlink r:id="rId8" w:history="1">
        <w:r>
          <w:rPr>
            <w:color w:val="0000FF"/>
          </w:rPr>
          <w:t>Статья 36.2</w:t>
        </w:r>
      </w:hyperlink>
      <w:r>
        <w:t xml:space="preserve"> Закона Российской Федерации от 9 октября 1992 г. N 3612-1,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</w:t>
      </w:r>
      <w:proofErr w:type="gramEnd"/>
      <w:r>
        <w:t xml:space="preserve"> юстиции Российской Федерации 8 мая 2015 г., регистрационный номер 37187).</w:t>
      </w:r>
    </w:p>
    <w:p w:rsidR="00D26009" w:rsidRDefault="00D26009">
      <w:pPr>
        <w:pStyle w:val="ConsPlusNormal"/>
        <w:spacing w:before="220"/>
        <w:ind w:firstLine="540"/>
        <w:jc w:val="both"/>
      </w:pPr>
      <w:bookmarkStart w:id="2" w:name="P163"/>
      <w:bookmarkEnd w:id="2"/>
      <w:r>
        <w:t xml:space="preserve">&lt;2&gt; Данный критерий не применим к театрально-зрелищным и концертным организациям в соответствии со </w:t>
      </w:r>
      <w:hyperlink r:id="rId10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3612-1.</w:t>
      </w:r>
    </w:p>
    <w:p w:rsidR="00D26009" w:rsidRDefault="00D26009">
      <w:pPr>
        <w:pStyle w:val="ConsPlusNormal"/>
        <w:spacing w:before="220"/>
        <w:ind w:firstLine="540"/>
        <w:jc w:val="both"/>
      </w:pPr>
      <w:bookmarkStart w:id="3" w:name="P164"/>
      <w:bookmarkEnd w:id="3"/>
      <w:r>
        <w:t xml:space="preserve">&lt;3&gt;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</w:t>
      </w:r>
      <w:hyperlink r:id="rId11" w:history="1">
        <w:r>
          <w:rPr>
            <w:color w:val="0000FF"/>
          </w:rPr>
          <w:t>пунктом 8</w:t>
        </w:r>
      </w:hyperlink>
      <w:r>
        <w:t xml:space="preserve"> Приказа Минкультуры России от 20.11.2015 N 2834 (зарегистрирован в Министерстве юстиции Российской Федерации 10 декабря 2015 г., регистрационный номер 40073).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ind w:firstLine="540"/>
        <w:jc w:val="both"/>
      </w:pPr>
      <w:r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>- наблюдение, контрольная закупка, посещение организации;</w:t>
      </w:r>
    </w:p>
    <w:p w:rsidR="00D26009" w:rsidRDefault="00D26009">
      <w:pPr>
        <w:pStyle w:val="ConsPlusNormal"/>
        <w:spacing w:before="220"/>
        <w:ind w:firstLine="540"/>
        <w:jc w:val="both"/>
      </w:pPr>
      <w:r>
        <w:t>- опрос получателей услуг.</w:t>
      </w: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jc w:val="both"/>
      </w:pPr>
    </w:p>
    <w:p w:rsidR="00D26009" w:rsidRDefault="00D26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BD5" w:rsidRDefault="00D26009">
      <w:bookmarkStart w:id="4" w:name="_GoBack"/>
      <w:bookmarkEnd w:id="4"/>
    </w:p>
    <w:sectPr w:rsidR="00B83BD5" w:rsidSect="00E1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09"/>
    <w:rsid w:val="001C43DE"/>
    <w:rsid w:val="00917C5C"/>
    <w:rsid w:val="00D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34F51F8A5644E690786D84411B4EEFBFB7D730EC850049A99251370A9DD78710CD84CA9o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34F51F8A5644E690786D84411B4EEFBF371720EC650049A99251370oAn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34F51F8A5644E690786D84411B4EEFBFB7D730EC850049A99251370A9DD78710CD84FACo8n8H" TargetMode="External"/><Relationship Id="rId11" Type="http://schemas.openxmlformats.org/officeDocument/2006/relationships/hyperlink" Target="consultantplus://offline/ref=91634F51F8A5644E690786D84411B4EEF8FA79750DC850049A99251370A9DD78710CD84CAC8F1648oCnA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1634F51F8A5644E690786D84411B4EEFBFB7D730EC850049A99251370A9DD78710CD84CA5o8n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634F51F8A5644E690786D84411B4EEF8F4707307C050049A99251370oA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2018-08-08T07:39:00Z</dcterms:created>
  <dcterms:modified xsi:type="dcterms:W3CDTF">2018-08-08T07:45:00Z</dcterms:modified>
</cp:coreProperties>
</file>